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4C" w:rsidRPr="00D2284C" w:rsidRDefault="00432B43" w:rsidP="00D2284C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36"/>
          <w:szCs w:val="36"/>
          <w:lang w:eastAsia="nb-NO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kern w:val="36"/>
          <w:sz w:val="36"/>
          <w:szCs w:val="36"/>
          <w:lang w:eastAsia="nb-NO"/>
        </w:rPr>
        <w:drawing>
          <wp:inline distT="0" distB="0" distL="0" distR="0">
            <wp:extent cx="5715000" cy="32099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lfeber_bil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84C" w:rsidRPr="00D2284C">
        <w:rPr>
          <w:rFonts w:ascii="Arial Black" w:eastAsia="Times New Roman" w:hAnsi="Arial Black" w:cs="Times New Roman"/>
          <w:b/>
          <w:bCs/>
          <w:color w:val="000000"/>
          <w:kern w:val="36"/>
          <w:sz w:val="36"/>
          <w:szCs w:val="36"/>
          <w:lang w:eastAsia="nb-NO"/>
        </w:rPr>
        <w:t>Gullfeber</w:t>
      </w:r>
    </w:p>
    <w:p w:rsidR="00B17970" w:rsidRDefault="00D2284C" w:rsidP="00D2284C">
      <w:pPr>
        <w:shd w:val="clear" w:color="auto" w:fill="FFFFFF"/>
        <w:spacing w:after="0" w:line="240" w:lineRule="auto"/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="00B17970">
        <w:rPr>
          <w:rStyle w:val="factname"/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 xml:space="preserve">Forfatter: </w:t>
      </w:r>
      <w:r w:rsidR="00B17970"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Tonje </w:t>
      </w:r>
      <w:proofErr w:type="spellStart"/>
      <w:r w:rsidR="00B17970"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  <w:t>Hardersen</w:t>
      </w:r>
      <w:proofErr w:type="spellEnd"/>
      <w:r w:rsidR="0002153D"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og DKS </w:t>
      </w:r>
      <w:r w:rsidR="00B17970">
        <w:rPr>
          <w:rFonts w:ascii="Arial" w:hAnsi="Arial" w:cs="Arial"/>
          <w:color w:val="000000"/>
          <w:sz w:val="20"/>
          <w:szCs w:val="20"/>
        </w:rPr>
        <w:br/>
      </w:r>
      <w:r w:rsidR="00B17970">
        <w:rPr>
          <w:rStyle w:val="factname"/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Klassetrinn:</w:t>
      </w:r>
      <w:r w:rsidR="00B1797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17970"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- 10. trinn </w:t>
      </w:r>
      <w:r w:rsidR="00B17970">
        <w:rPr>
          <w:rFonts w:ascii="Arial" w:hAnsi="Arial" w:cs="Arial"/>
          <w:color w:val="000000"/>
          <w:sz w:val="20"/>
          <w:szCs w:val="20"/>
        </w:rPr>
        <w:br/>
      </w:r>
      <w:r w:rsidR="00B17970">
        <w:rPr>
          <w:rStyle w:val="factname"/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Fag:</w:t>
      </w:r>
      <w:r w:rsidR="00B1797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17970"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  <w:t>Mediefag, Kunst og</w:t>
      </w:r>
      <w:r w:rsidR="0002153D"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håndverk, Samfunnsfag, Engelsk og Musikk</w:t>
      </w:r>
      <w:r w:rsidR="00B17970">
        <w:rPr>
          <w:rFonts w:ascii="Arial" w:hAnsi="Arial" w:cs="Arial"/>
          <w:color w:val="000000"/>
          <w:sz w:val="20"/>
          <w:szCs w:val="20"/>
        </w:rPr>
        <w:br/>
      </w:r>
      <w:r w:rsidR="00B17970">
        <w:rPr>
          <w:rStyle w:val="factname"/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 xml:space="preserve">Tema: </w:t>
      </w:r>
      <w:r w:rsidR="00B17970"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  <w:t>Historie, kunst, politikk og samfunn</w:t>
      </w:r>
    </w:p>
    <w:p w:rsidR="00B17970" w:rsidRDefault="00B17970" w:rsidP="00D2284C">
      <w:pPr>
        <w:shd w:val="clear" w:color="auto" w:fill="FFFFFF"/>
        <w:spacing w:after="0" w:line="240" w:lineRule="auto"/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7970" w:rsidRDefault="00B17970" w:rsidP="00D2284C">
      <w:pPr>
        <w:shd w:val="clear" w:color="auto" w:fill="FFFFFF"/>
        <w:spacing w:after="0" w:line="240" w:lineRule="auto"/>
        <w:rPr>
          <w:rStyle w:val="factdetail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32B43" w:rsidRDefault="00D2284C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D22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Handlingen: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 xml:space="preserve">Charlie Chaplin, i skikkelsen som The Little </w:t>
      </w:r>
      <w:proofErr w:type="spellStart"/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Fellow</w:t>
      </w:r>
      <w:proofErr w:type="spellEnd"/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eller Landstrykeren, kommer til Klondyke for å prøve lykken som gullgraver, i likhet med mange andre. Han blir imidlertid overrasket av uvær og søker ly i den nærmeste hytten han finner. Det har også skurken Svarte-Larsen og den heldige gullgraveren Store-Jim, som nettopp har funnet et berg av gull, gjort. De sitter værfast og trekker til slutt kort om hvem som skal gå ut i stormen etter mat. Svarte-Larsen "vinner", men treffer to politifolk på veien som han stjeler transporten og maten fra, og lar de to andre i stikken. Utsultet feirer de to </w:t>
      </w:r>
      <w:proofErr w:type="spellStart"/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Thanksgiving</w:t>
      </w:r>
      <w:proofErr w:type="spellEnd"/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, med Landstrykerens sko som middag. Sulten gnager etterhvert så sterkt at Store-Jim tror at Chaplin er en høne, og vil spise ham. Heldigvis forstyrrer en bjørn tumultene som oppstår, og de to bestemmer seg for å spise bjørnen isteden. </w:t>
      </w:r>
    </w:p>
    <w:p w:rsidR="00A63820" w:rsidRDefault="00D2284C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Når vinden gir seg, drar de to hver til sitt. Store-Jim blir overrasket av Svarte-Larsen som slår ham ned, og vil stjele gullet hans. Store-Jim våkner opp med hukommelsestap, og Svarte-Larsen blir drept av et snøskred. Imens har Landstrykeren slått seg ned i byen, hvor han prøver å imponere den vakre Georgia. Hit kommer etterhvert Store-Jim, og med Landstrykerens hjelp finner han tilbake til gullet sitt og de blir begge millionærer. På båten vekk fra Klondyke møtes tilfeldigvis Landstrykeren og Georgia, og filmen får en lykkelig slutt.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Arbeidsoppgaver: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Filmens innhold: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Hva gjør Landstrykeren for å imponere Georgia, og hvordan fungerer det?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Hva slags bakgrunn tror du Georgia har? Skriv ned historien fra Georgias synsvinkel. Hvorfor blir hun plutselig forelsket i Landstrykeren, etter at hun først har gjort narr av ham?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Hvorfor tror du Svarte-Larsen har det navnet han har (han er jo hvit)? Tror du en karakter i en film fra i dag kunne hatt et slikt navn? Hvilken funksjon har han i filmen?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Filmkunnskap: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Hvem er hovedpersonene i Gullfeber, og hvordan påvirker personene hverandre?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Hva synes du er selve hovedhistorien i filmen? Er det jakten etter gullet, Landstrykerens forelskelse i Georgia eller en annen historie? Hva er de viktigste scenene i hovedhistorien, og hvilke scener er mindre viktige?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Hvilken scene syntes du var morsomst i filmen, kan du gi en kort beskrivelse av denne? Prøv også å forklare hva det er med denne scenen som gjør den morsom.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Er du enig i at Gullfeber har mange morsomme scener som egentlig ikke har så mye med hverandre å gjøre? Og i så fall, hvordan klarer Chaplin likevel å knytte disse scenene sammen til én film. Diskuter for eksempel scenen der Landstrykeren faller i søvn og utfører "brøddansen", hva slags funksjon har denne scenen for fortellingen i filmen? </w:t>
      </w:r>
    </w:p>
    <w:p w:rsidR="00A63820" w:rsidRDefault="00A63820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A63820" w:rsidRDefault="00A63820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Legg merke til musikken – hvilken musikk blir spilt når bølla blir slått i hodet med en klokke? Og hvorfor tror du at akkurat denne melodilinjen blir spilt? </w:t>
      </w:r>
    </w:p>
    <w:p w:rsidR="00A63820" w:rsidRDefault="00A63820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A63820" w:rsidRDefault="00A63820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Hvilken musikk blir spilt når Landstrykeren kommer inn i hytta? </w:t>
      </w:r>
    </w:p>
    <w:p w:rsidR="00A63820" w:rsidRDefault="00A63820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Default="00A63820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Generelt gjennom hele filmen: Hvilken rolle spiller musikken i vår oppfattelse av denne filmen? </w:t>
      </w:r>
    </w:p>
    <w:p w:rsidR="0002153D" w:rsidRDefault="0002153D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Slapstick og stumfilm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Lag deres egen stumfilm! (For å gjøre filmopptak og redigere sammen filmen kan dere for eksempel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bruke </w:t>
      </w:r>
      <w:proofErr w:type="spell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iPad</w:t>
      </w:r>
      <w:proofErr w:type="spell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, </w:t>
      </w:r>
      <w:proofErr w:type="spell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Moviemaker</w:t>
      </w:r>
      <w:proofErr w:type="spell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eller annet utstyr dere måtte ha på skolen.)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Ta gjerne utgangspunkt i et eventyr eller en kjent fortelling. Husk at dere ikke kan bruke lyd i filmen.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Slapstick og overdrivelser kan tydeliggjøre handlingen: Hvordan må skuespillerne spille for at vi skal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proofErr w:type="gram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skjønne hva de sier og gjør?</w:t>
      </w:r>
      <w:proofErr w:type="gram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Se gjerne noen filmklipp som inspirasjon. Vis den ferdige filmen for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klassen.</w:t>
      </w:r>
    </w:p>
    <w:p w:rsidR="0002153D" w:rsidRPr="0002153D" w:rsidRDefault="0002153D" w:rsidP="0002153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Hva er typiske slapstick-hendelser?</w:t>
      </w:r>
    </w:p>
    <w:p w:rsidR="0002153D" w:rsidRPr="0002153D" w:rsidRDefault="0002153D" w:rsidP="0002153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Fant dere noen filmtricks i noen av filmene?</w:t>
      </w:r>
    </w:p>
    <w:p w:rsidR="0002153D" w:rsidRPr="0002153D" w:rsidRDefault="0002153D" w:rsidP="0002153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Var det gjort noe spesielt for at filmene skulle være enklere å forstå</w:t>
      </w:r>
      <w:proofErr w:type="gram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(tekstplakater?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Dramatisk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skuespill? Annet?)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Spillestil og slapstick – mimelek!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Skriv opp forskjellige handlinger og humør på lapper og legg de i en boks. La elevene, enten enkeltvis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eller i grupper, trekke en lapp. Nå er det om å gjøre å late som om man er stumfilmskuespiller og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proofErr w:type="gram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mime det som står på lappen uten å bruke lyd.</w:t>
      </w:r>
      <w:proofErr w:type="gram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Klassen må gjette hva skuespilleren gjør og om man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proofErr w:type="gram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for eksempel er glad eller trist.</w:t>
      </w:r>
      <w:proofErr w:type="gram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Om dere vil, kan dere gjerne bruke rekvisitter eller kostymer.</w:t>
      </w:r>
      <w:r w:rsidR="00D2284C"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="00D2284C"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="00D2284C" w:rsidRPr="00D22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Gullgravertida:</w:t>
      </w:r>
      <w:r w:rsidR="00D2284C"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  <w:r w:rsidR="00D2284C"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</w:p>
    <w:p w:rsidR="00D2284C" w:rsidRDefault="00D2284C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Finn ut mer om gullgravertida i USA. Var det noen nordmenn som dro ut på gullgraverjakt? Hvordan var livet til gullgraverne, og hvor mange var det egentlig som ble rike?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  <w:t>Hvorfor tror du så mange menn dro fra hjemmene sine på grunn av en ørliten sjanse for å finne gull? Finn ut mer om levevilkårene i USA rundt slutten av 1800-tallet. </w:t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br/>
      </w:r>
      <w:r w:rsidRPr="00D2284C">
        <w:rPr>
          <w:rFonts w:ascii="Arial" w:eastAsia="Times New Roman" w:hAnsi="Arial" w:cs="Arial"/>
          <w:color w:val="000000"/>
          <w:sz w:val="20"/>
          <w:szCs w:val="20"/>
          <w:lang w:eastAsia="nb-NO"/>
        </w:rPr>
        <w:lastRenderedPageBreak/>
        <w:t>I hvilket geografisk område var det gullgraverne lette etter gull? Slå opp i leksikon om Klondyke, og prøv å finne området i atlas. </w:t>
      </w:r>
    </w:p>
    <w:p w:rsidR="00432B43" w:rsidRDefault="00432B43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432B43" w:rsidRDefault="00432B43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(Bakgrunn: Om norske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grullgravere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: </w:t>
      </w:r>
      <w:hyperlink r:id="rId7" w:history="1">
        <w:r w:rsidRPr="00E072B1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https://tv.nrk.no/program/fola66004966/gullfeber-i-klondike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) </w:t>
      </w:r>
    </w:p>
    <w:p w:rsidR="00432B43" w:rsidRDefault="00432B43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432B43" w:rsidRPr="0002153D" w:rsidRDefault="00432B43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 xml:space="preserve">Dagens Klondyke: </w:t>
      </w:r>
    </w:p>
    <w:p w:rsidR="0002153D" w:rsidRDefault="0002153D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Default="00A63820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Hva forteller filmen oss om klassesamfunnet? Hva er Chaplins holdning til de forskjellige klassene, kanskje særlig «arbeiderklassen» i filmen? </w:t>
      </w:r>
    </w:p>
    <w:p w:rsidR="0002153D" w:rsidRDefault="0002153D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Norgehistorien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– finnes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det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sammenlignbare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tilstander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? (F. eks. oljefunn, annet som er vår Klondyke?) </w:t>
      </w:r>
    </w:p>
    <w:p w:rsidR="0002153D" w:rsidRDefault="0002153D" w:rsidP="00D22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KLANGFARGE OG INSTRUMENTKUNNSKAP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Elevene skal kunne gjenkjenne visuelt og auditivt de forskjellige instrumentene i orkesteret. De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skal kunne skille mellom enkelte strykeinstru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menter, treblåseinstrumenter og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messinginstrumenter i tillegg til slagverk. 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Denne oppgaven 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kan man gjøre både før og etter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konserten for å se om elevene husker bedre eller har lært noe nytt.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Musikkinstrumenter og lyd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Ulike musikkinstrumenter lager lyder som både klinger annerledes og som kan være høye/lyse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eller dype/mørke. Noen instrumenter har strenger som vibrere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r, mens andre bruker luft til å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lage lyd.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Hvordan kan ulike instrumenter lage en høy tone eller en lav tone? Er det forskjeller innenfor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samme instrumentfamilie, for eksempel fiolin, cello og kontrabass? Eller trompet, trombone og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tuba?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Har lengden på strengen eller instrumentet noe å si for tonehø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yden? Hva skjer om instrumentet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er kort eller om det er langt?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Hva skjer om man luftstrømmen blir raskere? Endrer tonen seg enn om man blåser forsiktig?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Om man svinger på et plastrør kan man lage lyse toner hvis man svinger raskere rundt. Elevene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kan også prøve seljefløyter / andre fløyter og blåse selv.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Orkesterfamilien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Vi illustrerer orkesteret ved å si at det er hele familien som bor i et hus:</w:t>
      </w:r>
    </w:p>
    <w:p w:rsidR="0002153D" w:rsidRPr="0002153D" w:rsidRDefault="0002153D" w:rsidP="0002153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Slagverk-familien</w:t>
      </w:r>
    </w:p>
    <w:p w:rsidR="0002153D" w:rsidRPr="0002153D" w:rsidRDefault="0002153D" w:rsidP="0002153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Messingblåser-familien </w:t>
      </w:r>
    </w:p>
    <w:p w:rsidR="0002153D" w:rsidRPr="0002153D" w:rsidRDefault="0002153D" w:rsidP="0002153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proofErr w:type="spell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Treblås</w:t>
      </w:r>
      <w:proofErr w:type="spell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-familien</w:t>
      </w:r>
    </w:p>
    <w:p w:rsidR="0002153D" w:rsidRDefault="0002153D" w:rsidP="0002153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Stryker-familien</w:t>
      </w:r>
    </w:p>
    <w:p w:rsidR="0002153D" w:rsidRPr="0002153D" w:rsidRDefault="0002153D" w:rsidP="0002153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I en familie har alle ulike oppgaver, og det er ofte ting som vi e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r flinke til. Alle må løse sine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oppgaver så godt de kan for at familien skal ha det bra. I orkesterfamilien er det noen som er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flinke til å spille fort, noen som liker å spille sterkt, noen som els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ker å spille mørke toner dypt i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kjelleren, noen som kan spille flere toner på en gang og noen 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som liker best å spille lyst og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forsiktig. Når alle får gjøre det de er best til, klinger orkesteret kjempefint.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Hva er spesielt med de forskjellige familiene? Hva er inst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rumentene laget av, og hva gjør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musikerne for å få lyd i instrumentene?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I </w:t>
      </w:r>
      <w:proofErr w:type="spell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Strykerfamilien</w:t>
      </w:r>
      <w:proofErr w:type="spell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er alle instrumentene laget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av tre, og man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får lyd i dem ved at vi stryker over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strengene med en bue av hestehår. Det går også an å klimpr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e på strengene med fingrene, da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kaller vi det pizzicato.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Det minste strykeinstrumentet heter fiolin, bratsjen er litt større, en cello må stå på g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ulvet, og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kontrabassen er så stor at en lærer kan gjemme seg bak den!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Fiolinen er det instrumentet som det finnes flest av i symfo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niorkesteret. De tar hånd om de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viktigste melodiene og spiller veldig mye. Lengst fremme blant fiolinene sitter konsertmestere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n,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han eller hun er sjefen til alle musikerne.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Bratsjen ser ut som en fiolin, men den er litt større. Celloen spiller ofte sammen med de store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kontrabassene. Jo større instrumentet er, desto dypere toner kan det spille.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I Slagverkfamilien ”slår” man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på alle instrumentene med køller, trommestikker eller hendene.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Slagverkinstrumenter er laget av alt mulig, metall, plastikk, skinn, tre, bein osv. Det fins veldig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mange forskjellige slagverkinstrumenter, vi nevner noen av de mest kjente her: Pauker,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stortromme og lilletromme har skinn som vi slår på med køller/stikker. Cymbal og triangel er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proofErr w:type="gram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laget av metall.</w:t>
      </w:r>
      <w:proofErr w:type="gram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Xylofon/</w:t>
      </w:r>
      <w:proofErr w:type="spell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metallofon</w:t>
      </w:r>
      <w:proofErr w:type="spell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har staver, som pianoet har tangenter.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Pauker ser ut som kjempestore gryter, de har også en pedal som gjør at man kan spille ulike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proofErr w:type="gram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toner på dem.</w:t>
      </w:r>
      <w:proofErr w:type="gram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Hos Messingblåserfamilien er alle i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nstrumentene laget av messing. Man må blåse, og leppene må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vibrere sammen for at vi skal få lyd i dem. Trompeten er det minste og tubaen er det største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messinginstrumentet. Valthornet er et 7 meter langt rør som er rullet rundt og rundt som et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sneglehus. Trombonen er lang og tynn, og har en slide son vi kan 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trekke inn og ut, derfor kaller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noen den for trekkbasun.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Kanskje noen har et plastrør eller </w:t>
      </w:r>
      <w:proofErr w:type="spellStart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papprør</w:t>
      </w:r>
      <w:proofErr w:type="spellEnd"/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som de klarer å få lyd i? Da må leppene vibrere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sammen, så det høres ut som en veps!</w:t>
      </w: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2153D" w:rsidRP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I Treblåserfamilien er nesten alle instrumentene laget av tre og ha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r en treflis. Vi må blåse i dem </w:t>
      </w: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for å få lyd og det er hull i dem som vi legger fingrene på for å skifte toner. Klarinetten, fagotten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02153D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og oboen har en enkel eller dobbel treflis, og når den er fuktig og vi blåser i instrumentet,</w:t>
      </w: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 kommer det lyd. </w:t>
      </w:r>
    </w:p>
    <w:p w:rsidR="0002153D" w:rsidRDefault="0002153D" w:rsidP="00021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7D4E46" w:rsidRDefault="007D4E46">
      <w:bookmarkStart w:id="0" w:name="_GoBack"/>
      <w:bookmarkEnd w:id="0"/>
    </w:p>
    <w:sectPr w:rsidR="007D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205"/>
    <w:multiLevelType w:val="hybridMultilevel"/>
    <w:tmpl w:val="B87C01C8"/>
    <w:lvl w:ilvl="0" w:tplc="0316BC78">
      <w:start w:val="248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C"/>
    <w:rsid w:val="0002153D"/>
    <w:rsid w:val="00432B43"/>
    <w:rsid w:val="007D4E46"/>
    <w:rsid w:val="00A63820"/>
    <w:rsid w:val="00B17970"/>
    <w:rsid w:val="00D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2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284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factname">
    <w:name w:val="factname"/>
    <w:basedOn w:val="Standardskriftforavsnitt"/>
    <w:rsid w:val="00B17970"/>
  </w:style>
  <w:style w:type="character" w:customStyle="1" w:styleId="factdetail">
    <w:name w:val="factdetail"/>
    <w:basedOn w:val="Standardskriftforavsnitt"/>
    <w:rsid w:val="00B17970"/>
  </w:style>
  <w:style w:type="paragraph" w:styleId="Bobletekst">
    <w:name w:val="Balloon Text"/>
    <w:basedOn w:val="Normal"/>
    <w:link w:val="BobletekstTegn"/>
    <w:uiPriority w:val="99"/>
    <w:semiHidden/>
    <w:unhideWhenUsed/>
    <w:rsid w:val="004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2B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32B4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2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22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284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factname">
    <w:name w:val="factname"/>
    <w:basedOn w:val="Standardskriftforavsnitt"/>
    <w:rsid w:val="00B17970"/>
  </w:style>
  <w:style w:type="character" w:customStyle="1" w:styleId="factdetail">
    <w:name w:val="factdetail"/>
    <w:basedOn w:val="Standardskriftforavsnitt"/>
    <w:rsid w:val="00B17970"/>
  </w:style>
  <w:style w:type="paragraph" w:styleId="Bobletekst">
    <w:name w:val="Balloon Text"/>
    <w:basedOn w:val="Normal"/>
    <w:link w:val="BobletekstTegn"/>
    <w:uiPriority w:val="99"/>
    <w:semiHidden/>
    <w:unhideWhenUsed/>
    <w:rsid w:val="004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2B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32B4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2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v.nrk.no/program/fola66004966/gullfeber-i-klond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1488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Mathisen, Nina</dc:creator>
  <cp:lastModifiedBy>Mathisen, Nina</cp:lastModifiedBy>
  <cp:revision>3</cp:revision>
  <dcterms:created xsi:type="dcterms:W3CDTF">2017-07-06T13:14:00Z</dcterms:created>
  <dcterms:modified xsi:type="dcterms:W3CDTF">2017-08-28T09:07:00Z</dcterms:modified>
</cp:coreProperties>
</file>